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9C0" w:rsidRDefault="00FE19A5">
      <w:r w:rsidRPr="009601FB">
        <w:rPr>
          <w:b/>
          <w:sz w:val="32"/>
          <w:u w:val="single"/>
        </w:rPr>
        <w:t>Mitosis Onion Root Tip Lab</w:t>
      </w:r>
      <w:r w:rsidRPr="009601FB">
        <w:rPr>
          <w:b/>
          <w:sz w:val="32"/>
          <w:u w:val="single"/>
        </w:rPr>
        <w:tab/>
      </w:r>
      <w:r>
        <w:tab/>
      </w:r>
      <w:proofErr w:type="gramStart"/>
      <w:r>
        <w:t>Name:_</w:t>
      </w:r>
      <w:proofErr w:type="gramEnd"/>
      <w:r>
        <w:t>___________________ Period:_____</w:t>
      </w:r>
    </w:p>
    <w:p w:rsidR="00FE19A5" w:rsidRDefault="00FE19A5"/>
    <w:p w:rsidR="00FE19A5" w:rsidRDefault="00FE19A5">
      <w:r>
        <w:t>In this lab, you will look at tissue samples from onion root tips to determine the frequency of time spent in different phases of the cell cycle (interphase and the phases of mitosis-prophase, metaphase, anaphase, and telophase) by calculating percentages of cells observed in each.</w:t>
      </w:r>
    </w:p>
    <w:p w:rsidR="00FE19A5" w:rsidRDefault="00FE19A5"/>
    <w:p w:rsidR="00FE19A5" w:rsidRPr="00FE19A5" w:rsidRDefault="00FE19A5" w:rsidP="00FE19A5">
      <w:r w:rsidRPr="00FE19A5">
        <w:rPr>
          <w:rFonts w:ascii="Times" w:hAnsi="Times"/>
          <w:color w:val="000000"/>
          <w:sz w:val="27"/>
          <w:szCs w:val="27"/>
          <w:shd w:val="clear" w:color="auto" w:fill="FDF5E6"/>
        </w:rPr>
        <w:t>The life cycle of the cell is typically divided into 5 major phases. The phases are listed below, along with the major events that occur during each phase.</w:t>
      </w:r>
    </w:p>
    <w:tbl>
      <w:tblPr>
        <w:tblW w:w="0" w:type="auto"/>
        <w:tblCellSpacing w:w="15" w:type="dxa"/>
        <w:shd w:val="clear" w:color="auto" w:fill="FDF5E6"/>
        <w:tblCellMar>
          <w:top w:w="15" w:type="dxa"/>
          <w:left w:w="15" w:type="dxa"/>
          <w:bottom w:w="15" w:type="dxa"/>
          <w:right w:w="15" w:type="dxa"/>
        </w:tblCellMar>
        <w:tblLook w:val="04A0" w:firstRow="1" w:lastRow="0" w:firstColumn="1" w:lastColumn="0" w:noHBand="0" w:noVBand="1"/>
      </w:tblPr>
      <w:tblGrid>
        <w:gridCol w:w="2081"/>
        <w:gridCol w:w="8719"/>
      </w:tblGrid>
      <w:tr w:rsidR="00FE19A5" w:rsidRPr="00FE19A5" w:rsidTr="00FE19A5">
        <w:trPr>
          <w:tblCellSpacing w:w="15" w:type="dxa"/>
        </w:trPr>
        <w:tc>
          <w:tcPr>
            <w:tcW w:w="0" w:type="auto"/>
            <w:shd w:val="clear" w:color="auto" w:fill="FDF5E6"/>
            <w:vAlign w:val="center"/>
            <w:hideMark/>
          </w:tcPr>
          <w:p w:rsidR="00FE19A5" w:rsidRPr="00FE19A5" w:rsidRDefault="00FE19A5" w:rsidP="00FE19A5">
            <w:pPr>
              <w:rPr>
                <w:rFonts w:ascii="Times" w:hAnsi="Times"/>
              </w:rPr>
            </w:pPr>
            <w:r w:rsidRPr="00FE19A5">
              <w:rPr>
                <w:rFonts w:ascii="Times" w:hAnsi="Times"/>
              </w:rPr>
              <w:fldChar w:fldCharType="begin"/>
            </w:r>
            <w:r w:rsidRPr="00FE19A5">
              <w:rPr>
                <w:rFonts w:ascii="Times" w:hAnsi="Times"/>
              </w:rPr>
              <w:instrText xml:space="preserve"> INCLUDEPICTURE "http://www.biology.arizona.edu/cell_bio/activities/cell_cycle/graphics/interphase.gif" \* MERGEFORMATINET </w:instrText>
            </w:r>
            <w:r w:rsidRPr="00FE19A5">
              <w:rPr>
                <w:rFonts w:ascii="Times" w:hAnsi="Times"/>
              </w:rPr>
              <w:fldChar w:fldCharType="separate"/>
            </w:r>
            <w:r w:rsidRPr="00FE19A5">
              <w:rPr>
                <w:rFonts w:ascii="Times" w:hAnsi="Times"/>
                <w:noProof/>
              </w:rPr>
              <w:drawing>
                <wp:inline distT="0" distB="0" distL="0" distR="0">
                  <wp:extent cx="1273810" cy="1273810"/>
                  <wp:effectExtent l="0" t="0" r="0" b="0"/>
                  <wp:docPr id="5" name="Picture 5" descr="http://www.biology.arizona.edu/cell_bio/activities/cell_cycle/graphics/inter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arizona.edu/cell_bio/activities/cell_cycle/graphics/interphas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810" cy="1273810"/>
                          </a:xfrm>
                          <a:prstGeom prst="rect">
                            <a:avLst/>
                          </a:prstGeom>
                          <a:noFill/>
                          <a:ln>
                            <a:noFill/>
                          </a:ln>
                        </pic:spPr>
                      </pic:pic>
                    </a:graphicData>
                  </a:graphic>
                </wp:inline>
              </w:drawing>
            </w:r>
            <w:r w:rsidRPr="00FE19A5">
              <w:rPr>
                <w:rFonts w:ascii="Times" w:hAnsi="Times"/>
              </w:rPr>
              <w:fldChar w:fldCharType="end"/>
            </w:r>
          </w:p>
        </w:tc>
        <w:tc>
          <w:tcPr>
            <w:tcW w:w="0" w:type="auto"/>
            <w:shd w:val="clear" w:color="auto" w:fill="FDF5E6"/>
            <w:vAlign w:val="center"/>
            <w:hideMark/>
          </w:tcPr>
          <w:p w:rsidR="00FE19A5" w:rsidRPr="00FE19A5" w:rsidRDefault="00FE19A5" w:rsidP="00FE19A5">
            <w:pPr>
              <w:rPr>
                <w:rFonts w:ascii="Times" w:hAnsi="Times"/>
              </w:rPr>
            </w:pPr>
            <w:r w:rsidRPr="00FE19A5">
              <w:rPr>
                <w:rFonts w:ascii="Times" w:hAnsi="Times"/>
                <w:b/>
                <w:bCs/>
                <w:color w:val="006600"/>
              </w:rPr>
              <w:t>Interphase. </w:t>
            </w:r>
            <w:r w:rsidRPr="00FE19A5">
              <w:rPr>
                <w:rFonts w:ascii="Times" w:hAnsi="Times"/>
              </w:rPr>
              <w:t>The cell is engaged in metabolic activity and performing its duty as part of a tissue. The DNA duplicates during interphase to prepare for mitosis (the next four phases that lead up to and include nuclear division). Chromosomes are not clearly discerned in the nucleus, although a dark spot called the nucleolus may be visible.</w:t>
            </w:r>
          </w:p>
        </w:tc>
      </w:tr>
    </w:tbl>
    <w:p w:rsidR="00FE19A5" w:rsidRPr="00FE19A5" w:rsidRDefault="00FE19A5" w:rsidP="00FE19A5">
      <w:pPr>
        <w:rPr>
          <w:vanish/>
        </w:rPr>
      </w:pPr>
    </w:p>
    <w:tbl>
      <w:tblPr>
        <w:tblW w:w="0" w:type="auto"/>
        <w:tblCellSpacing w:w="15" w:type="dxa"/>
        <w:shd w:val="clear" w:color="auto" w:fill="FDF5E6"/>
        <w:tblCellMar>
          <w:top w:w="15" w:type="dxa"/>
          <w:left w:w="15" w:type="dxa"/>
          <w:bottom w:w="15" w:type="dxa"/>
          <w:right w:w="15" w:type="dxa"/>
        </w:tblCellMar>
        <w:tblLook w:val="04A0" w:firstRow="1" w:lastRow="0" w:firstColumn="1" w:lastColumn="0" w:noHBand="0" w:noVBand="1"/>
      </w:tblPr>
      <w:tblGrid>
        <w:gridCol w:w="2081"/>
        <w:gridCol w:w="8719"/>
      </w:tblGrid>
      <w:tr w:rsidR="00FE19A5" w:rsidRPr="00FE19A5" w:rsidTr="00FE19A5">
        <w:trPr>
          <w:tblCellSpacing w:w="15" w:type="dxa"/>
        </w:trPr>
        <w:tc>
          <w:tcPr>
            <w:tcW w:w="0" w:type="auto"/>
            <w:shd w:val="clear" w:color="auto" w:fill="FDF5E6"/>
            <w:vAlign w:val="center"/>
            <w:hideMark/>
          </w:tcPr>
          <w:p w:rsidR="00FE19A5" w:rsidRPr="00FE19A5" w:rsidRDefault="00FE19A5" w:rsidP="00FE19A5">
            <w:pPr>
              <w:rPr>
                <w:rFonts w:ascii="Times" w:hAnsi="Times"/>
              </w:rPr>
            </w:pPr>
            <w:r w:rsidRPr="00FE19A5">
              <w:rPr>
                <w:rFonts w:ascii="Times" w:hAnsi="Times"/>
              </w:rPr>
              <w:fldChar w:fldCharType="begin"/>
            </w:r>
            <w:r w:rsidRPr="00FE19A5">
              <w:rPr>
                <w:rFonts w:ascii="Times" w:hAnsi="Times"/>
              </w:rPr>
              <w:instrText xml:space="preserve"> INCLUDEPICTURE "http://www.biology.arizona.edu/cell_bio/activities/cell_cycle/graphics/prophase.gif" \* MERGEFORMATINET </w:instrText>
            </w:r>
            <w:r w:rsidRPr="00FE19A5">
              <w:rPr>
                <w:rFonts w:ascii="Times" w:hAnsi="Times"/>
              </w:rPr>
              <w:fldChar w:fldCharType="separate"/>
            </w:r>
            <w:r w:rsidRPr="00FE19A5">
              <w:rPr>
                <w:rFonts w:ascii="Times" w:hAnsi="Times"/>
                <w:noProof/>
              </w:rPr>
              <w:drawing>
                <wp:inline distT="0" distB="0" distL="0" distR="0">
                  <wp:extent cx="1273810" cy="1273810"/>
                  <wp:effectExtent l="0" t="0" r="0" b="0"/>
                  <wp:docPr id="4" name="Picture 4" descr="http://www.biology.arizona.edu/cell_bio/activities/cell_cycle/graphics/pro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arizona.edu/cell_bio/activities/cell_cycle/graphics/propha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3810" cy="1273810"/>
                          </a:xfrm>
                          <a:prstGeom prst="rect">
                            <a:avLst/>
                          </a:prstGeom>
                          <a:noFill/>
                          <a:ln>
                            <a:noFill/>
                          </a:ln>
                        </pic:spPr>
                      </pic:pic>
                    </a:graphicData>
                  </a:graphic>
                </wp:inline>
              </w:drawing>
            </w:r>
            <w:r w:rsidRPr="00FE19A5">
              <w:rPr>
                <w:rFonts w:ascii="Times" w:hAnsi="Times"/>
              </w:rPr>
              <w:fldChar w:fldCharType="end"/>
            </w:r>
          </w:p>
        </w:tc>
        <w:tc>
          <w:tcPr>
            <w:tcW w:w="0" w:type="auto"/>
            <w:shd w:val="clear" w:color="auto" w:fill="FDF5E6"/>
            <w:vAlign w:val="center"/>
            <w:hideMark/>
          </w:tcPr>
          <w:p w:rsidR="00FE19A5" w:rsidRPr="00FE19A5" w:rsidRDefault="00FE19A5" w:rsidP="00FE19A5">
            <w:pPr>
              <w:rPr>
                <w:rFonts w:ascii="Times" w:hAnsi="Times"/>
              </w:rPr>
            </w:pPr>
            <w:r w:rsidRPr="00FE19A5">
              <w:rPr>
                <w:rFonts w:ascii="Times" w:hAnsi="Times"/>
                <w:b/>
                <w:bCs/>
                <w:color w:val="006600"/>
              </w:rPr>
              <w:t>Prophase. </w:t>
            </w:r>
            <w:r w:rsidRPr="00FE19A5">
              <w:rPr>
                <w:rFonts w:ascii="Times" w:hAnsi="Times"/>
              </w:rPr>
              <w:t>Chromatin in the nucleus begins to condense and becomes visible in the light microscope as chromosomes. The nuclear membrane dissolves, marking the beginning of prometaphase. Proteins attach to the centromeres creating the kinetochores. Microtubules attach at the kinetochores and the chromosomes begin moving.</w:t>
            </w:r>
          </w:p>
        </w:tc>
      </w:tr>
    </w:tbl>
    <w:p w:rsidR="00FE19A5" w:rsidRPr="00FE19A5" w:rsidRDefault="00FE19A5" w:rsidP="00FE19A5">
      <w:pPr>
        <w:rPr>
          <w:vanish/>
        </w:rPr>
      </w:pPr>
    </w:p>
    <w:tbl>
      <w:tblPr>
        <w:tblW w:w="0" w:type="auto"/>
        <w:tblCellSpacing w:w="15" w:type="dxa"/>
        <w:shd w:val="clear" w:color="auto" w:fill="FDF5E6"/>
        <w:tblCellMar>
          <w:top w:w="15" w:type="dxa"/>
          <w:left w:w="15" w:type="dxa"/>
          <w:bottom w:w="15" w:type="dxa"/>
          <w:right w:w="15" w:type="dxa"/>
        </w:tblCellMar>
        <w:tblLook w:val="04A0" w:firstRow="1" w:lastRow="0" w:firstColumn="1" w:lastColumn="0" w:noHBand="0" w:noVBand="1"/>
      </w:tblPr>
      <w:tblGrid>
        <w:gridCol w:w="2081"/>
        <w:gridCol w:w="8719"/>
      </w:tblGrid>
      <w:tr w:rsidR="00FE19A5" w:rsidRPr="00FE19A5" w:rsidTr="00FE19A5">
        <w:trPr>
          <w:tblCellSpacing w:w="15" w:type="dxa"/>
        </w:trPr>
        <w:tc>
          <w:tcPr>
            <w:tcW w:w="0" w:type="auto"/>
            <w:shd w:val="clear" w:color="auto" w:fill="FDF5E6"/>
            <w:vAlign w:val="center"/>
            <w:hideMark/>
          </w:tcPr>
          <w:p w:rsidR="00FE19A5" w:rsidRPr="00FE19A5" w:rsidRDefault="00FE19A5" w:rsidP="00FE19A5">
            <w:pPr>
              <w:rPr>
                <w:rFonts w:ascii="Times" w:hAnsi="Times"/>
              </w:rPr>
            </w:pPr>
            <w:r w:rsidRPr="00FE19A5">
              <w:rPr>
                <w:rFonts w:ascii="Times" w:hAnsi="Times"/>
              </w:rPr>
              <w:fldChar w:fldCharType="begin"/>
            </w:r>
            <w:r w:rsidRPr="00FE19A5">
              <w:rPr>
                <w:rFonts w:ascii="Times" w:hAnsi="Times"/>
              </w:rPr>
              <w:instrText xml:space="preserve"> INCLUDEPICTURE "http://www.biology.arizona.edu/cell_bio/activities/cell_cycle/graphics/metaphase.gif" \* MERGEFORMATINET </w:instrText>
            </w:r>
            <w:r w:rsidRPr="00FE19A5">
              <w:rPr>
                <w:rFonts w:ascii="Times" w:hAnsi="Times"/>
              </w:rPr>
              <w:fldChar w:fldCharType="separate"/>
            </w:r>
            <w:r w:rsidRPr="00FE19A5">
              <w:rPr>
                <w:rFonts w:ascii="Times" w:hAnsi="Times"/>
                <w:noProof/>
              </w:rPr>
              <w:drawing>
                <wp:inline distT="0" distB="0" distL="0" distR="0">
                  <wp:extent cx="1273810" cy="1273810"/>
                  <wp:effectExtent l="0" t="0" r="0" b="0"/>
                  <wp:docPr id="3" name="Picture 3" descr="http://www.biology.arizona.edu/cell_bio/activities/cell_cycle/graphics/meta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arizona.edu/cell_bio/activities/cell_cycle/graphics/metaphas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810" cy="1273810"/>
                          </a:xfrm>
                          <a:prstGeom prst="rect">
                            <a:avLst/>
                          </a:prstGeom>
                          <a:noFill/>
                          <a:ln>
                            <a:noFill/>
                          </a:ln>
                        </pic:spPr>
                      </pic:pic>
                    </a:graphicData>
                  </a:graphic>
                </wp:inline>
              </w:drawing>
            </w:r>
            <w:r w:rsidRPr="00FE19A5">
              <w:rPr>
                <w:rFonts w:ascii="Times" w:hAnsi="Times"/>
              </w:rPr>
              <w:fldChar w:fldCharType="end"/>
            </w:r>
          </w:p>
        </w:tc>
        <w:tc>
          <w:tcPr>
            <w:tcW w:w="0" w:type="auto"/>
            <w:shd w:val="clear" w:color="auto" w:fill="FDF5E6"/>
            <w:vAlign w:val="center"/>
            <w:hideMark/>
          </w:tcPr>
          <w:p w:rsidR="00FE19A5" w:rsidRPr="00FE19A5" w:rsidRDefault="00FE19A5" w:rsidP="00FE19A5">
            <w:pPr>
              <w:rPr>
                <w:rFonts w:ascii="Times" w:hAnsi="Times"/>
              </w:rPr>
            </w:pPr>
            <w:r w:rsidRPr="00FE19A5">
              <w:rPr>
                <w:rFonts w:ascii="Times" w:hAnsi="Times"/>
                <w:b/>
                <w:bCs/>
                <w:color w:val="006600"/>
              </w:rPr>
              <w:t>Metaphase. </w:t>
            </w:r>
            <w:r w:rsidRPr="00FE19A5">
              <w:rPr>
                <w:rFonts w:ascii="Times" w:hAnsi="Times"/>
              </w:rPr>
              <w:t>Spindle fibers align the chromosomes along the middle of the cell nucleus. This line is referred to as the metaphase plate. This organization helps to ensure that in the next phase, when the chromosomes are separated, each new nucleus will receive one copy of each chromosome.</w:t>
            </w:r>
          </w:p>
        </w:tc>
      </w:tr>
    </w:tbl>
    <w:p w:rsidR="00FE19A5" w:rsidRPr="00FE19A5" w:rsidRDefault="00FE19A5" w:rsidP="00FE19A5">
      <w:pPr>
        <w:rPr>
          <w:vanish/>
        </w:rPr>
      </w:pPr>
    </w:p>
    <w:tbl>
      <w:tblPr>
        <w:tblW w:w="0" w:type="auto"/>
        <w:tblCellSpacing w:w="15" w:type="dxa"/>
        <w:shd w:val="clear" w:color="auto" w:fill="FDF5E6"/>
        <w:tblCellMar>
          <w:top w:w="15" w:type="dxa"/>
          <w:left w:w="15" w:type="dxa"/>
          <w:bottom w:w="15" w:type="dxa"/>
          <w:right w:w="15" w:type="dxa"/>
        </w:tblCellMar>
        <w:tblLook w:val="04A0" w:firstRow="1" w:lastRow="0" w:firstColumn="1" w:lastColumn="0" w:noHBand="0" w:noVBand="1"/>
      </w:tblPr>
      <w:tblGrid>
        <w:gridCol w:w="2081"/>
        <w:gridCol w:w="8719"/>
      </w:tblGrid>
      <w:tr w:rsidR="00FE19A5" w:rsidRPr="00FE19A5" w:rsidTr="00FE19A5">
        <w:trPr>
          <w:tblCellSpacing w:w="15" w:type="dxa"/>
        </w:trPr>
        <w:tc>
          <w:tcPr>
            <w:tcW w:w="0" w:type="auto"/>
            <w:shd w:val="clear" w:color="auto" w:fill="FDF5E6"/>
            <w:vAlign w:val="center"/>
            <w:hideMark/>
          </w:tcPr>
          <w:p w:rsidR="00FE19A5" w:rsidRPr="00FE19A5" w:rsidRDefault="00FE19A5" w:rsidP="00FE19A5">
            <w:pPr>
              <w:rPr>
                <w:rFonts w:ascii="Times" w:hAnsi="Times"/>
              </w:rPr>
            </w:pPr>
            <w:r w:rsidRPr="00FE19A5">
              <w:rPr>
                <w:rFonts w:ascii="Times" w:hAnsi="Times"/>
              </w:rPr>
              <w:fldChar w:fldCharType="begin"/>
            </w:r>
            <w:r w:rsidRPr="00FE19A5">
              <w:rPr>
                <w:rFonts w:ascii="Times" w:hAnsi="Times"/>
              </w:rPr>
              <w:instrText xml:space="preserve"> INCLUDEPICTURE "http://www.biology.arizona.edu/cell_bio/activities/cell_cycle/graphics/anaphase.gif" \* MERGEFORMATINET </w:instrText>
            </w:r>
            <w:r w:rsidRPr="00FE19A5">
              <w:rPr>
                <w:rFonts w:ascii="Times" w:hAnsi="Times"/>
              </w:rPr>
              <w:fldChar w:fldCharType="separate"/>
            </w:r>
            <w:r w:rsidRPr="00FE19A5">
              <w:rPr>
                <w:rFonts w:ascii="Times" w:hAnsi="Times"/>
                <w:noProof/>
              </w:rPr>
              <w:drawing>
                <wp:inline distT="0" distB="0" distL="0" distR="0">
                  <wp:extent cx="1273810" cy="1273810"/>
                  <wp:effectExtent l="0" t="0" r="0" b="0"/>
                  <wp:docPr id="2" name="Picture 2" descr="http://www.biology.arizona.edu/cell_bio/activities/cell_cycle/graphics/ana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arizona.edu/cell_bio/activities/cell_cycle/graphics/anapha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810" cy="1273810"/>
                          </a:xfrm>
                          <a:prstGeom prst="rect">
                            <a:avLst/>
                          </a:prstGeom>
                          <a:noFill/>
                          <a:ln>
                            <a:noFill/>
                          </a:ln>
                        </pic:spPr>
                      </pic:pic>
                    </a:graphicData>
                  </a:graphic>
                </wp:inline>
              </w:drawing>
            </w:r>
            <w:r w:rsidRPr="00FE19A5">
              <w:rPr>
                <w:rFonts w:ascii="Times" w:hAnsi="Times"/>
              </w:rPr>
              <w:fldChar w:fldCharType="end"/>
            </w:r>
          </w:p>
        </w:tc>
        <w:tc>
          <w:tcPr>
            <w:tcW w:w="0" w:type="auto"/>
            <w:shd w:val="clear" w:color="auto" w:fill="FDF5E6"/>
            <w:vAlign w:val="center"/>
            <w:hideMark/>
          </w:tcPr>
          <w:p w:rsidR="00FE19A5" w:rsidRPr="00FE19A5" w:rsidRDefault="00FE19A5" w:rsidP="00FE19A5">
            <w:pPr>
              <w:rPr>
                <w:rFonts w:ascii="Times" w:hAnsi="Times"/>
              </w:rPr>
            </w:pPr>
            <w:r w:rsidRPr="00FE19A5">
              <w:rPr>
                <w:rFonts w:ascii="Times" w:hAnsi="Times"/>
                <w:b/>
                <w:bCs/>
                <w:color w:val="006600"/>
              </w:rPr>
              <w:t>Anaphase. </w:t>
            </w:r>
            <w:r w:rsidRPr="00FE19A5">
              <w:rPr>
                <w:rFonts w:ascii="Times" w:hAnsi="Times"/>
              </w:rPr>
              <w:t>The paired chromosomes separate at the kinetochores and move to opposite sides of the cell. Motion results from a combination of kinetochore movement along the spindle microtubules and through the physical interaction of polar microtubules.</w:t>
            </w:r>
          </w:p>
        </w:tc>
      </w:tr>
    </w:tbl>
    <w:p w:rsidR="00FE19A5" w:rsidRPr="00FE19A5" w:rsidRDefault="00FE19A5" w:rsidP="00FE19A5">
      <w:pPr>
        <w:rPr>
          <w:vanish/>
        </w:rPr>
      </w:pPr>
    </w:p>
    <w:tbl>
      <w:tblPr>
        <w:tblW w:w="0" w:type="auto"/>
        <w:tblCellSpacing w:w="15" w:type="dxa"/>
        <w:shd w:val="clear" w:color="auto" w:fill="FDF5E6"/>
        <w:tblCellMar>
          <w:top w:w="15" w:type="dxa"/>
          <w:left w:w="15" w:type="dxa"/>
          <w:bottom w:w="15" w:type="dxa"/>
          <w:right w:w="15" w:type="dxa"/>
        </w:tblCellMar>
        <w:tblLook w:val="04A0" w:firstRow="1" w:lastRow="0" w:firstColumn="1" w:lastColumn="0" w:noHBand="0" w:noVBand="1"/>
      </w:tblPr>
      <w:tblGrid>
        <w:gridCol w:w="2081"/>
        <w:gridCol w:w="8719"/>
      </w:tblGrid>
      <w:tr w:rsidR="00FE19A5" w:rsidRPr="00FE19A5" w:rsidTr="00FE19A5">
        <w:trPr>
          <w:tblCellSpacing w:w="15" w:type="dxa"/>
        </w:trPr>
        <w:tc>
          <w:tcPr>
            <w:tcW w:w="0" w:type="auto"/>
            <w:shd w:val="clear" w:color="auto" w:fill="FDF5E6"/>
            <w:vAlign w:val="center"/>
            <w:hideMark/>
          </w:tcPr>
          <w:p w:rsidR="00FE19A5" w:rsidRPr="00FE19A5" w:rsidRDefault="00FE19A5" w:rsidP="00FE19A5">
            <w:pPr>
              <w:rPr>
                <w:rFonts w:ascii="Times" w:hAnsi="Times"/>
              </w:rPr>
            </w:pPr>
            <w:r w:rsidRPr="00FE19A5">
              <w:rPr>
                <w:rFonts w:ascii="Times" w:hAnsi="Times"/>
              </w:rPr>
              <w:fldChar w:fldCharType="begin"/>
            </w:r>
            <w:r w:rsidRPr="00FE19A5">
              <w:rPr>
                <w:rFonts w:ascii="Times" w:hAnsi="Times"/>
              </w:rPr>
              <w:instrText xml:space="preserve"> INCLUDEPICTURE "http://www.biology.arizona.edu/cell_bio/activities/cell_cycle/graphics/telophase.gif" \* MERGEFORMATINET </w:instrText>
            </w:r>
            <w:r w:rsidRPr="00FE19A5">
              <w:rPr>
                <w:rFonts w:ascii="Times" w:hAnsi="Times"/>
              </w:rPr>
              <w:fldChar w:fldCharType="separate"/>
            </w:r>
            <w:r w:rsidRPr="00FE19A5">
              <w:rPr>
                <w:rFonts w:ascii="Times" w:hAnsi="Times"/>
                <w:noProof/>
              </w:rPr>
              <w:drawing>
                <wp:inline distT="0" distB="0" distL="0" distR="0">
                  <wp:extent cx="1273810" cy="1273810"/>
                  <wp:effectExtent l="0" t="0" r="0" b="0"/>
                  <wp:docPr id="1" name="Picture 1" descr="http://www.biology.arizona.edu/cell_bio/activities/cell_cycle/graphics/telo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arizona.edu/cell_bio/activities/cell_cycle/graphics/telophas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10" cy="1273810"/>
                          </a:xfrm>
                          <a:prstGeom prst="rect">
                            <a:avLst/>
                          </a:prstGeom>
                          <a:noFill/>
                          <a:ln>
                            <a:noFill/>
                          </a:ln>
                        </pic:spPr>
                      </pic:pic>
                    </a:graphicData>
                  </a:graphic>
                </wp:inline>
              </w:drawing>
            </w:r>
            <w:r w:rsidRPr="00FE19A5">
              <w:rPr>
                <w:rFonts w:ascii="Times" w:hAnsi="Times"/>
              </w:rPr>
              <w:fldChar w:fldCharType="end"/>
            </w:r>
          </w:p>
        </w:tc>
        <w:tc>
          <w:tcPr>
            <w:tcW w:w="0" w:type="auto"/>
            <w:shd w:val="clear" w:color="auto" w:fill="FDF5E6"/>
            <w:vAlign w:val="center"/>
            <w:hideMark/>
          </w:tcPr>
          <w:p w:rsidR="00FE19A5" w:rsidRPr="00FE19A5" w:rsidRDefault="00FE19A5" w:rsidP="00FE19A5">
            <w:pPr>
              <w:rPr>
                <w:rFonts w:ascii="Times" w:hAnsi="Times"/>
              </w:rPr>
            </w:pPr>
            <w:r w:rsidRPr="00FE19A5">
              <w:rPr>
                <w:rFonts w:ascii="Times" w:hAnsi="Times"/>
                <w:b/>
                <w:bCs/>
                <w:color w:val="006600"/>
              </w:rPr>
              <w:t>Telophase. </w:t>
            </w:r>
            <w:r w:rsidRPr="00FE19A5">
              <w:rPr>
                <w:rFonts w:ascii="Times" w:hAnsi="Times"/>
              </w:rPr>
              <w:t>New membranes form around the daughter nuclei while the chromosomes disperse and are no longer visible under the light microscope. Cytokinesis or the partitioning of the cell may also begin during this stage.</w:t>
            </w:r>
          </w:p>
        </w:tc>
      </w:tr>
    </w:tbl>
    <w:p w:rsidR="009601FB" w:rsidRDefault="009601FB" w:rsidP="00FE19A5">
      <w:pPr>
        <w:rPr>
          <w:u w:val="single"/>
        </w:rPr>
      </w:pPr>
    </w:p>
    <w:p w:rsidR="00FE19A5" w:rsidRPr="009601FB" w:rsidRDefault="00FE19A5" w:rsidP="00FE19A5">
      <w:pPr>
        <w:rPr>
          <w:u w:val="single"/>
        </w:rPr>
      </w:pPr>
      <w:r w:rsidRPr="009601FB">
        <w:rPr>
          <w:u w:val="single"/>
        </w:rPr>
        <w:t>Materials Needed:</w:t>
      </w:r>
    </w:p>
    <w:p w:rsidR="009601FB" w:rsidRDefault="00FE19A5" w:rsidP="009601FB">
      <w:r>
        <w:t>Chromebook or iPad</w:t>
      </w:r>
      <w:r w:rsidR="009601FB">
        <w:tab/>
      </w:r>
      <w:r w:rsidR="009601FB">
        <w:tab/>
      </w:r>
      <w:r w:rsidR="009601FB">
        <w:tab/>
      </w:r>
      <w:r w:rsidR="009601FB">
        <w:tab/>
      </w:r>
      <w:r w:rsidR="009601FB">
        <w:t>Onion</w:t>
      </w:r>
      <w:r w:rsidR="009601FB">
        <w:t xml:space="preserve"> prepared slides</w:t>
      </w:r>
      <w:r w:rsidR="009601FB">
        <w:tab/>
      </w:r>
      <w:r w:rsidR="009601FB">
        <w:tab/>
      </w:r>
      <w:r w:rsidR="009601FB">
        <w:tab/>
      </w:r>
      <w:r w:rsidR="009601FB">
        <w:tab/>
      </w:r>
      <w:r w:rsidR="009601FB">
        <w:t>Microscope</w:t>
      </w:r>
    </w:p>
    <w:p w:rsidR="0008475D" w:rsidRDefault="0008475D" w:rsidP="00FE19A5"/>
    <w:p w:rsidR="009601FB" w:rsidRDefault="009601FB" w:rsidP="00FE19A5"/>
    <w:p w:rsidR="009601FB" w:rsidRDefault="009601FB" w:rsidP="00FE19A5">
      <w:pPr>
        <w:rPr>
          <w:b/>
          <w:sz w:val="32"/>
          <w:u w:val="single"/>
        </w:rPr>
      </w:pPr>
    </w:p>
    <w:p w:rsidR="00FE19A5" w:rsidRPr="009601FB" w:rsidRDefault="00FE19A5" w:rsidP="00FE19A5">
      <w:pPr>
        <w:rPr>
          <w:b/>
          <w:sz w:val="32"/>
          <w:u w:val="single"/>
        </w:rPr>
      </w:pPr>
      <w:r w:rsidRPr="009601FB">
        <w:rPr>
          <w:b/>
          <w:sz w:val="32"/>
          <w:u w:val="single"/>
        </w:rPr>
        <w:t>Procedure:</w:t>
      </w:r>
    </w:p>
    <w:p w:rsidR="00FE19A5" w:rsidRDefault="00FE19A5" w:rsidP="00FE19A5"/>
    <w:p w:rsidR="000F2871" w:rsidRPr="000F2871" w:rsidRDefault="000F2871" w:rsidP="00FE19A5">
      <w:pPr>
        <w:rPr>
          <w:b/>
          <w:sz w:val="28"/>
          <w:u w:val="single"/>
        </w:rPr>
      </w:pPr>
      <w:r w:rsidRPr="000F2871">
        <w:rPr>
          <w:b/>
          <w:sz w:val="28"/>
          <w:u w:val="single"/>
        </w:rPr>
        <w:t>Part 1:</w:t>
      </w:r>
      <w:bookmarkStart w:id="0" w:name="_GoBack"/>
      <w:bookmarkEnd w:id="0"/>
    </w:p>
    <w:p w:rsidR="0008475D" w:rsidRPr="0008475D" w:rsidRDefault="0008475D" w:rsidP="0008475D">
      <w:r>
        <w:t xml:space="preserve">On an iPad or </w:t>
      </w:r>
      <w:r w:rsidR="00F21CF3">
        <w:t>C</w:t>
      </w:r>
      <w:r>
        <w:t>hromebook. Open a web</w:t>
      </w:r>
      <w:r w:rsidR="0006034F">
        <w:t xml:space="preserve"> </w:t>
      </w:r>
      <w:r>
        <w:t>browser</w:t>
      </w:r>
      <w:r w:rsidR="0006034F">
        <w:t xml:space="preserve"> such as Chrome or Safari</w:t>
      </w:r>
      <w:r>
        <w:t xml:space="preserve"> to: </w:t>
      </w:r>
      <w:hyperlink r:id="rId9" w:history="1">
        <w:r w:rsidRPr="0008475D">
          <w:rPr>
            <w:color w:val="0000FF"/>
            <w:u w:val="single"/>
          </w:rPr>
          <w:t>http://www.biology.arizona.edu/cell_bio/activities/cell_cycle/cell_cycle.html</w:t>
        </w:r>
      </w:hyperlink>
    </w:p>
    <w:p w:rsidR="0008475D" w:rsidRDefault="0008475D" w:rsidP="00FE19A5"/>
    <w:p w:rsidR="000F2871" w:rsidRDefault="000F2871" w:rsidP="00FE19A5">
      <w:r>
        <w:t>-</w:t>
      </w:r>
      <w:r w:rsidR="0008475D">
        <w:t xml:space="preserve">Click Next, then Next, then Next, </w:t>
      </w:r>
      <w:r>
        <w:t xml:space="preserve">proceed with determining the phases of each cell picture. </w:t>
      </w:r>
    </w:p>
    <w:p w:rsidR="0008475D" w:rsidRDefault="000F2871" w:rsidP="000F2871">
      <w:pPr>
        <w:ind w:left="720" w:firstLine="720"/>
      </w:pPr>
      <w:r>
        <w:t xml:space="preserve">-Note, some phases will be use more than once. </w:t>
      </w:r>
    </w:p>
    <w:p w:rsidR="0008475D" w:rsidRDefault="000F2871" w:rsidP="00FE19A5">
      <w:r>
        <w:t xml:space="preserve">-Once you have completed the 36 pictures, count the pictures for each phase and find the percentage of cells in the phase by taking the number of cells divided by 36. Record the percent of cells in each box in the table. </w:t>
      </w:r>
    </w:p>
    <w:p w:rsidR="0008475D" w:rsidRDefault="0008475D" w:rsidP="00FE19A5"/>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8475D" w:rsidTr="0008475D">
        <w:tc>
          <w:tcPr>
            <w:tcW w:w="1335" w:type="dxa"/>
          </w:tcPr>
          <w:p w:rsidR="0008475D" w:rsidRDefault="0008475D" w:rsidP="00FE19A5"/>
        </w:tc>
        <w:tc>
          <w:tcPr>
            <w:tcW w:w="1335" w:type="dxa"/>
          </w:tcPr>
          <w:p w:rsidR="0008475D" w:rsidRDefault="0008475D" w:rsidP="00FE19A5">
            <w:r>
              <w:t>Interphase</w:t>
            </w:r>
          </w:p>
        </w:tc>
        <w:tc>
          <w:tcPr>
            <w:tcW w:w="1336" w:type="dxa"/>
          </w:tcPr>
          <w:p w:rsidR="0008475D" w:rsidRDefault="0008475D" w:rsidP="00FE19A5">
            <w:r>
              <w:t>Prophase</w:t>
            </w:r>
          </w:p>
        </w:tc>
        <w:tc>
          <w:tcPr>
            <w:tcW w:w="1336" w:type="dxa"/>
          </w:tcPr>
          <w:p w:rsidR="0008475D" w:rsidRDefault="0008475D" w:rsidP="00FE19A5">
            <w:r>
              <w:t>Metaphase</w:t>
            </w:r>
          </w:p>
        </w:tc>
        <w:tc>
          <w:tcPr>
            <w:tcW w:w="1336" w:type="dxa"/>
          </w:tcPr>
          <w:p w:rsidR="0008475D" w:rsidRDefault="0008475D" w:rsidP="00FE19A5">
            <w:r>
              <w:t>Anaphase</w:t>
            </w:r>
          </w:p>
        </w:tc>
        <w:tc>
          <w:tcPr>
            <w:tcW w:w="1336" w:type="dxa"/>
          </w:tcPr>
          <w:p w:rsidR="0008475D" w:rsidRDefault="0008475D" w:rsidP="00FE19A5">
            <w:r>
              <w:t>Telophase</w:t>
            </w:r>
          </w:p>
        </w:tc>
        <w:tc>
          <w:tcPr>
            <w:tcW w:w="1336" w:type="dxa"/>
          </w:tcPr>
          <w:p w:rsidR="0008475D" w:rsidRDefault="0008475D" w:rsidP="00FE19A5">
            <w:r>
              <w:t>Total</w:t>
            </w:r>
          </w:p>
        </w:tc>
      </w:tr>
      <w:tr w:rsidR="0008475D" w:rsidTr="0008475D">
        <w:tc>
          <w:tcPr>
            <w:tcW w:w="1335" w:type="dxa"/>
          </w:tcPr>
          <w:p w:rsidR="0008475D" w:rsidRDefault="0008475D" w:rsidP="00FE19A5">
            <w:r>
              <w:t>Number of cells</w:t>
            </w:r>
          </w:p>
        </w:tc>
        <w:tc>
          <w:tcPr>
            <w:tcW w:w="1335" w:type="dxa"/>
          </w:tcPr>
          <w:p w:rsidR="0008475D" w:rsidRDefault="0008475D" w:rsidP="00FE19A5"/>
        </w:tc>
        <w:tc>
          <w:tcPr>
            <w:tcW w:w="1336" w:type="dxa"/>
          </w:tcPr>
          <w:p w:rsidR="0008475D" w:rsidRDefault="0008475D" w:rsidP="00FE19A5"/>
        </w:tc>
        <w:tc>
          <w:tcPr>
            <w:tcW w:w="1336" w:type="dxa"/>
          </w:tcPr>
          <w:p w:rsidR="0008475D" w:rsidRDefault="0008475D" w:rsidP="00FE19A5"/>
        </w:tc>
        <w:tc>
          <w:tcPr>
            <w:tcW w:w="1336" w:type="dxa"/>
          </w:tcPr>
          <w:p w:rsidR="0008475D" w:rsidRDefault="0008475D" w:rsidP="00FE19A5"/>
        </w:tc>
        <w:tc>
          <w:tcPr>
            <w:tcW w:w="1336" w:type="dxa"/>
          </w:tcPr>
          <w:p w:rsidR="0008475D" w:rsidRDefault="0008475D" w:rsidP="00FE19A5"/>
        </w:tc>
        <w:tc>
          <w:tcPr>
            <w:tcW w:w="1336" w:type="dxa"/>
          </w:tcPr>
          <w:p w:rsidR="0008475D" w:rsidRDefault="0008475D" w:rsidP="00FE19A5">
            <w:r>
              <w:t>36</w:t>
            </w:r>
          </w:p>
        </w:tc>
      </w:tr>
      <w:tr w:rsidR="0008475D" w:rsidTr="0008475D">
        <w:tc>
          <w:tcPr>
            <w:tcW w:w="1335" w:type="dxa"/>
          </w:tcPr>
          <w:p w:rsidR="0008475D" w:rsidRDefault="0008475D" w:rsidP="00FE19A5">
            <w:r>
              <w:t>Percent of cells</w:t>
            </w:r>
          </w:p>
        </w:tc>
        <w:tc>
          <w:tcPr>
            <w:tcW w:w="1335" w:type="dxa"/>
          </w:tcPr>
          <w:p w:rsidR="0008475D" w:rsidRDefault="0008475D" w:rsidP="00FE19A5"/>
        </w:tc>
        <w:tc>
          <w:tcPr>
            <w:tcW w:w="1336" w:type="dxa"/>
          </w:tcPr>
          <w:p w:rsidR="0008475D" w:rsidRDefault="0008475D" w:rsidP="00FE19A5"/>
        </w:tc>
        <w:tc>
          <w:tcPr>
            <w:tcW w:w="1336" w:type="dxa"/>
          </w:tcPr>
          <w:p w:rsidR="0008475D" w:rsidRDefault="0008475D" w:rsidP="00FE19A5"/>
        </w:tc>
        <w:tc>
          <w:tcPr>
            <w:tcW w:w="1336" w:type="dxa"/>
          </w:tcPr>
          <w:p w:rsidR="0008475D" w:rsidRDefault="0008475D" w:rsidP="00FE19A5"/>
        </w:tc>
        <w:tc>
          <w:tcPr>
            <w:tcW w:w="1336" w:type="dxa"/>
          </w:tcPr>
          <w:p w:rsidR="0008475D" w:rsidRDefault="0008475D" w:rsidP="00FE19A5"/>
        </w:tc>
        <w:tc>
          <w:tcPr>
            <w:tcW w:w="1336" w:type="dxa"/>
          </w:tcPr>
          <w:p w:rsidR="0008475D" w:rsidRDefault="0008475D" w:rsidP="00FE19A5">
            <w:r>
              <w:t>100%</w:t>
            </w:r>
          </w:p>
        </w:tc>
      </w:tr>
    </w:tbl>
    <w:p w:rsidR="00FE19A5" w:rsidRDefault="00FE19A5" w:rsidP="00FE19A5"/>
    <w:p w:rsidR="000F2871" w:rsidRPr="000F2871" w:rsidRDefault="000F2871" w:rsidP="000F2871">
      <w:pPr>
        <w:rPr>
          <w:b/>
          <w:sz w:val="28"/>
          <w:u w:val="single"/>
        </w:rPr>
      </w:pPr>
      <w:r w:rsidRPr="000F2871">
        <w:rPr>
          <w:b/>
          <w:sz w:val="28"/>
          <w:u w:val="single"/>
        </w:rPr>
        <w:t xml:space="preserve">Part </w:t>
      </w:r>
      <w:r>
        <w:rPr>
          <w:b/>
          <w:sz w:val="28"/>
          <w:u w:val="single"/>
        </w:rPr>
        <w:t>2</w:t>
      </w:r>
      <w:r w:rsidRPr="000F2871">
        <w:rPr>
          <w:b/>
          <w:sz w:val="28"/>
          <w:u w:val="single"/>
        </w:rPr>
        <w:t>:</w:t>
      </w:r>
    </w:p>
    <w:p w:rsidR="000F2871" w:rsidRDefault="000F2871" w:rsidP="00FE19A5"/>
    <w:p w:rsidR="000F2871" w:rsidRDefault="000F2871" w:rsidP="00FE19A5">
      <w:r>
        <w:t>Have each member of your group examine the prepared onion root tip slide. Choose 50 cells at random nearest to the tip to look at. Tally how many are at each stage. Record each person</w:t>
      </w:r>
      <w:r w:rsidR="009601FB">
        <w:t>’</w:t>
      </w:r>
      <w:r>
        <w:t xml:space="preserve">s count as a trial. Round the student averages. </w:t>
      </w:r>
    </w:p>
    <w:p w:rsidR="000F2871" w:rsidRDefault="000F2871" w:rsidP="00FE19A5"/>
    <w:tbl>
      <w:tblPr>
        <w:tblW w:w="10160" w:type="dxa"/>
        <w:tblLook w:val="04A0" w:firstRow="1" w:lastRow="0" w:firstColumn="1" w:lastColumn="0" w:noHBand="0" w:noVBand="1"/>
      </w:tblPr>
      <w:tblGrid>
        <w:gridCol w:w="1760"/>
        <w:gridCol w:w="935"/>
        <w:gridCol w:w="745"/>
        <w:gridCol w:w="875"/>
        <w:gridCol w:w="805"/>
        <w:gridCol w:w="905"/>
        <w:gridCol w:w="775"/>
        <w:gridCol w:w="845"/>
        <w:gridCol w:w="835"/>
        <w:gridCol w:w="785"/>
        <w:gridCol w:w="895"/>
      </w:tblGrid>
      <w:tr w:rsidR="000F2871" w:rsidRPr="000F2871" w:rsidTr="000F2871">
        <w:trPr>
          <w:trHeight w:val="320"/>
        </w:trPr>
        <w:tc>
          <w:tcPr>
            <w:tcW w:w="1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168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Interphase</w:t>
            </w:r>
          </w:p>
        </w:tc>
        <w:tc>
          <w:tcPr>
            <w:tcW w:w="168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Prophase</w:t>
            </w:r>
          </w:p>
        </w:tc>
        <w:tc>
          <w:tcPr>
            <w:tcW w:w="168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Metaphase</w:t>
            </w:r>
          </w:p>
        </w:tc>
        <w:tc>
          <w:tcPr>
            <w:tcW w:w="168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Anaphase</w:t>
            </w:r>
          </w:p>
        </w:tc>
        <w:tc>
          <w:tcPr>
            <w:tcW w:w="168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Telophase</w:t>
            </w:r>
          </w:p>
        </w:tc>
      </w:tr>
      <w:tr w:rsidR="000F2871" w:rsidRPr="000F2871" w:rsidTr="000F2871">
        <w:trPr>
          <w:trHeight w:val="32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Student Name:</w:t>
            </w:r>
          </w:p>
        </w:tc>
        <w:tc>
          <w:tcPr>
            <w:tcW w:w="9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Total:</w:t>
            </w:r>
          </w:p>
        </w:tc>
        <w:tc>
          <w:tcPr>
            <w:tcW w:w="7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w:t>
            </w:r>
          </w:p>
        </w:tc>
        <w:tc>
          <w:tcPr>
            <w:tcW w:w="8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Total:</w:t>
            </w:r>
          </w:p>
        </w:tc>
        <w:tc>
          <w:tcPr>
            <w:tcW w:w="8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w:t>
            </w:r>
          </w:p>
        </w:tc>
        <w:tc>
          <w:tcPr>
            <w:tcW w:w="9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Total:</w:t>
            </w:r>
          </w:p>
        </w:tc>
        <w:tc>
          <w:tcPr>
            <w:tcW w:w="7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w:t>
            </w:r>
          </w:p>
        </w:tc>
        <w:tc>
          <w:tcPr>
            <w:tcW w:w="8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Total:</w:t>
            </w:r>
          </w:p>
        </w:tc>
        <w:tc>
          <w:tcPr>
            <w:tcW w:w="8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w:t>
            </w:r>
          </w:p>
        </w:tc>
        <w:tc>
          <w:tcPr>
            <w:tcW w:w="78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Total:</w:t>
            </w:r>
          </w:p>
        </w:tc>
        <w:tc>
          <w:tcPr>
            <w:tcW w:w="89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jc w:val="center"/>
              <w:rPr>
                <w:rFonts w:ascii="Calibri" w:hAnsi="Calibri" w:cs="Calibri"/>
                <w:color w:val="000000"/>
              </w:rPr>
            </w:pPr>
            <w:r w:rsidRPr="000F2871">
              <w:rPr>
                <w:rFonts w:ascii="Calibri" w:hAnsi="Calibri" w:cs="Calibri"/>
                <w:color w:val="000000"/>
              </w:rPr>
              <w:t>%</w:t>
            </w:r>
          </w:p>
        </w:tc>
      </w:tr>
      <w:tr w:rsidR="000F2871" w:rsidRPr="000F2871" w:rsidTr="000F2871">
        <w:trPr>
          <w:trHeight w:val="32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1.</w:t>
            </w:r>
          </w:p>
        </w:tc>
        <w:tc>
          <w:tcPr>
            <w:tcW w:w="9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9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r>
      <w:tr w:rsidR="000F2871" w:rsidRPr="000F2871" w:rsidTr="000F2871">
        <w:trPr>
          <w:trHeight w:val="32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2.</w:t>
            </w:r>
          </w:p>
        </w:tc>
        <w:tc>
          <w:tcPr>
            <w:tcW w:w="9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9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r>
      <w:tr w:rsidR="000F2871" w:rsidRPr="000F2871" w:rsidTr="000F2871">
        <w:trPr>
          <w:trHeight w:val="32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3.</w:t>
            </w:r>
          </w:p>
        </w:tc>
        <w:tc>
          <w:tcPr>
            <w:tcW w:w="9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9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r>
      <w:tr w:rsidR="000F2871" w:rsidRPr="000F2871" w:rsidTr="000F2871">
        <w:trPr>
          <w:trHeight w:val="32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4.</w:t>
            </w:r>
          </w:p>
        </w:tc>
        <w:tc>
          <w:tcPr>
            <w:tcW w:w="9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9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r>
      <w:tr w:rsidR="000F2871" w:rsidRPr="000F2871" w:rsidTr="000F2871">
        <w:trPr>
          <w:trHeight w:val="32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5.</w:t>
            </w:r>
          </w:p>
        </w:tc>
        <w:tc>
          <w:tcPr>
            <w:tcW w:w="9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9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r>
      <w:tr w:rsidR="000F2871" w:rsidRPr="000F2871" w:rsidTr="000F2871">
        <w:trPr>
          <w:trHeight w:val="32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Student Average</w:t>
            </w:r>
          </w:p>
        </w:tc>
        <w:tc>
          <w:tcPr>
            <w:tcW w:w="9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90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7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4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0F2871" w:rsidRPr="000F2871" w:rsidRDefault="000F2871" w:rsidP="000F2871">
            <w:pPr>
              <w:rPr>
                <w:rFonts w:ascii="Calibri" w:hAnsi="Calibri" w:cs="Calibri"/>
                <w:color w:val="000000"/>
              </w:rPr>
            </w:pPr>
            <w:r w:rsidRPr="000F2871">
              <w:rPr>
                <w:rFonts w:ascii="Calibri" w:hAnsi="Calibri" w:cs="Calibri"/>
                <w:color w:val="000000"/>
              </w:rPr>
              <w:t> </w:t>
            </w:r>
          </w:p>
        </w:tc>
      </w:tr>
    </w:tbl>
    <w:p w:rsidR="000F2871" w:rsidRDefault="000F2871" w:rsidP="00FE19A5"/>
    <w:p w:rsidR="000F2871" w:rsidRDefault="00F1542F" w:rsidP="00FE19A5">
      <w:r>
        <w:t xml:space="preserve">Graph the percentages of the student average and the average from part 1. Be sure to include a key. You should have the stage for each percentage on the x-axis and the percent on the y-axis. Use a bar graph. </w:t>
      </w:r>
    </w:p>
    <w:p w:rsidR="000F2871" w:rsidRDefault="000F2871" w:rsidP="00FE19A5"/>
    <w:p w:rsidR="00F1542F" w:rsidRPr="00F1542F" w:rsidRDefault="00F1542F" w:rsidP="00FE19A5">
      <w:pPr>
        <w:rPr>
          <w:b/>
          <w:u w:val="single"/>
        </w:rPr>
      </w:pPr>
      <w:r w:rsidRPr="00F1542F">
        <w:rPr>
          <w:b/>
          <w:u w:val="single"/>
        </w:rPr>
        <w:t>Conclusion Questions:</w:t>
      </w:r>
    </w:p>
    <w:p w:rsidR="00F1542F" w:rsidRDefault="00F1542F" w:rsidP="00FE19A5">
      <w:r>
        <w:t>1. Which stage/phase are most cells in? Why?</w:t>
      </w:r>
    </w:p>
    <w:p w:rsidR="00F1542F" w:rsidRDefault="00F1542F" w:rsidP="00FE19A5"/>
    <w:p w:rsidR="00F1542F" w:rsidRDefault="00F1542F" w:rsidP="00FE19A5"/>
    <w:p w:rsidR="00F1542F" w:rsidRDefault="00F1542F" w:rsidP="00FE19A5"/>
    <w:p w:rsidR="00F1542F" w:rsidRDefault="00F1542F" w:rsidP="00FE19A5"/>
    <w:p w:rsidR="00F1542F" w:rsidRDefault="00F1542F" w:rsidP="00FE19A5">
      <w:r>
        <w:t>2. Why are individual chromosomes only visible during mitosis? What is the advantage of doing this?</w:t>
      </w:r>
    </w:p>
    <w:p w:rsidR="00F1542F" w:rsidRDefault="00F1542F" w:rsidP="00FE19A5"/>
    <w:p w:rsidR="00F1542F" w:rsidRDefault="00F1542F" w:rsidP="00FE19A5"/>
    <w:p w:rsidR="00F1542F" w:rsidRDefault="00F1542F" w:rsidP="00FE19A5"/>
    <w:p w:rsidR="00F1542F" w:rsidRDefault="00F1542F" w:rsidP="00FE19A5"/>
    <w:p w:rsidR="00F1542F" w:rsidRDefault="00F1542F" w:rsidP="00FE19A5">
      <w:r>
        <w:t>3. How is cell division important to single-celled organisms?</w:t>
      </w:r>
    </w:p>
    <w:p w:rsidR="00F1542F" w:rsidRDefault="00F1542F" w:rsidP="00FE19A5"/>
    <w:p w:rsidR="00F1542F" w:rsidRDefault="00F1542F" w:rsidP="00FE19A5">
      <w:r>
        <w:t>4. How does the information in one of your body cells compare to ones in other body cells?</w:t>
      </w:r>
    </w:p>
    <w:p w:rsidR="00F1542F" w:rsidRDefault="00F1542F" w:rsidP="00FE19A5"/>
    <w:p w:rsidR="00F1542F" w:rsidRDefault="00F1542F" w:rsidP="00FE19A5"/>
    <w:p w:rsidR="00F1542F" w:rsidRDefault="00F1542F" w:rsidP="00FE19A5"/>
    <w:p w:rsidR="00F1542F" w:rsidRDefault="00F1542F" w:rsidP="00FE19A5"/>
    <w:p w:rsidR="00F1542F" w:rsidRDefault="00F1542F" w:rsidP="00FE19A5"/>
    <w:p w:rsidR="00F1542F" w:rsidRDefault="00F1542F" w:rsidP="00FE19A5">
      <w:r>
        <w:t>5. Why is it important to replicate DNA before cell division?</w:t>
      </w:r>
    </w:p>
    <w:p w:rsidR="00F1542F" w:rsidRDefault="00F1542F" w:rsidP="00FE19A5"/>
    <w:p w:rsidR="00F1542F" w:rsidRDefault="00F1542F" w:rsidP="00FE19A5"/>
    <w:p w:rsidR="00F1542F" w:rsidRDefault="00F1542F" w:rsidP="00FE19A5"/>
    <w:p w:rsidR="00F1542F" w:rsidRDefault="00F1542F" w:rsidP="00FE19A5"/>
    <w:p w:rsidR="00F1542F" w:rsidRDefault="00F1542F" w:rsidP="00FE19A5"/>
    <w:p w:rsidR="00F1542F" w:rsidRDefault="00F1542F" w:rsidP="00FE19A5">
      <w:r>
        <w:t>6. How is the cell cycle controlled?</w:t>
      </w:r>
    </w:p>
    <w:p w:rsidR="00F1542F" w:rsidRDefault="00F1542F" w:rsidP="00FE19A5"/>
    <w:p w:rsidR="00F1542F" w:rsidRDefault="00F1542F" w:rsidP="00FE19A5"/>
    <w:p w:rsidR="00F1542F" w:rsidRDefault="00F1542F" w:rsidP="00FE19A5"/>
    <w:p w:rsidR="00F1542F" w:rsidRDefault="00F1542F" w:rsidP="00FE19A5"/>
    <w:p w:rsidR="00F1542F" w:rsidRDefault="00F1542F" w:rsidP="00FE19A5"/>
    <w:p w:rsidR="00F1542F" w:rsidRDefault="00F1542F" w:rsidP="00FE19A5">
      <w:r>
        <w:t>7. What would happen if the controls were defective?</w:t>
      </w:r>
    </w:p>
    <w:p w:rsidR="00F1542F" w:rsidRDefault="00F1542F" w:rsidP="00FE19A5"/>
    <w:p w:rsidR="00F1542F" w:rsidRDefault="00F1542F" w:rsidP="00FE19A5"/>
    <w:p w:rsidR="00F1542F" w:rsidRDefault="00F1542F" w:rsidP="00FE19A5"/>
    <w:p w:rsidR="00F1542F" w:rsidRDefault="00F1542F" w:rsidP="00FE19A5"/>
    <w:p w:rsidR="00F1542F" w:rsidRPr="009601FB" w:rsidRDefault="009601FB" w:rsidP="00FE19A5">
      <w:pPr>
        <w:rPr>
          <w:u w:val="single"/>
        </w:rPr>
      </w:pPr>
      <w:r w:rsidRPr="009601FB">
        <w:rPr>
          <w:u w:val="single"/>
        </w:rPr>
        <w:t>Graph for Parts 1 and 2:</w:t>
      </w:r>
    </w:p>
    <w:p w:rsidR="00F1542F" w:rsidRDefault="009601FB" w:rsidP="00FE19A5">
      <w:r>
        <w:rPr>
          <w:noProof/>
        </w:rPr>
        <w:drawing>
          <wp:anchor distT="0" distB="0" distL="114300" distR="114300" simplePos="0" relativeHeight="251658240" behindDoc="0" locked="0" layoutInCell="1" allowOverlap="1">
            <wp:simplePos x="0" y="0"/>
            <wp:positionH relativeFrom="column">
              <wp:posOffset>1101725</wp:posOffset>
            </wp:positionH>
            <wp:positionV relativeFrom="paragraph">
              <wp:posOffset>10795</wp:posOffset>
            </wp:positionV>
            <wp:extent cx="4384040" cy="4417695"/>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1-01 at 3.01.46 PM.png"/>
                    <pic:cNvPicPr/>
                  </pic:nvPicPr>
                  <pic:blipFill>
                    <a:blip r:embed="rId10">
                      <a:extLst>
                        <a:ext uri="{28A0092B-C50C-407E-A947-70E740481C1C}">
                          <a14:useLocalDpi xmlns:a14="http://schemas.microsoft.com/office/drawing/2010/main" val="0"/>
                        </a:ext>
                      </a:extLst>
                    </a:blip>
                    <a:stretch>
                      <a:fillRect/>
                    </a:stretch>
                  </pic:blipFill>
                  <pic:spPr>
                    <a:xfrm>
                      <a:off x="0" y="0"/>
                      <a:ext cx="4384040" cy="4417695"/>
                    </a:xfrm>
                    <a:prstGeom prst="rect">
                      <a:avLst/>
                    </a:prstGeom>
                  </pic:spPr>
                </pic:pic>
              </a:graphicData>
            </a:graphic>
            <wp14:sizeRelH relativeFrom="page">
              <wp14:pctWidth>0</wp14:pctWidth>
            </wp14:sizeRelH>
            <wp14:sizeRelV relativeFrom="page">
              <wp14:pctHeight>0</wp14:pctHeight>
            </wp14:sizeRelV>
          </wp:anchor>
        </w:drawing>
      </w:r>
    </w:p>
    <w:p w:rsidR="00F1542F" w:rsidRDefault="00F1542F" w:rsidP="00FE19A5"/>
    <w:sectPr w:rsidR="00F1542F" w:rsidSect="000F2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A5"/>
    <w:rsid w:val="000021CC"/>
    <w:rsid w:val="0006034F"/>
    <w:rsid w:val="0008475D"/>
    <w:rsid w:val="000F2871"/>
    <w:rsid w:val="0048051C"/>
    <w:rsid w:val="004D31DD"/>
    <w:rsid w:val="00646297"/>
    <w:rsid w:val="009601FB"/>
    <w:rsid w:val="00AB6FCD"/>
    <w:rsid w:val="00F1542F"/>
    <w:rsid w:val="00F21CF3"/>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59C3"/>
  <w14:defaultImageDpi w14:val="32767"/>
  <w15:chartTrackingRefBased/>
  <w15:docId w15:val="{F3467716-DD38-F343-93B0-477F6682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8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84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49603">
      <w:bodyDiv w:val="1"/>
      <w:marLeft w:val="0"/>
      <w:marRight w:val="0"/>
      <w:marTop w:val="0"/>
      <w:marBottom w:val="0"/>
      <w:divBdr>
        <w:top w:val="none" w:sz="0" w:space="0" w:color="auto"/>
        <w:left w:val="none" w:sz="0" w:space="0" w:color="auto"/>
        <w:bottom w:val="none" w:sz="0" w:space="0" w:color="auto"/>
        <w:right w:val="none" w:sz="0" w:space="0" w:color="auto"/>
      </w:divBdr>
    </w:div>
    <w:div w:id="576131623">
      <w:bodyDiv w:val="1"/>
      <w:marLeft w:val="0"/>
      <w:marRight w:val="0"/>
      <w:marTop w:val="0"/>
      <w:marBottom w:val="0"/>
      <w:divBdr>
        <w:top w:val="none" w:sz="0" w:space="0" w:color="auto"/>
        <w:left w:val="none" w:sz="0" w:space="0" w:color="auto"/>
        <w:bottom w:val="none" w:sz="0" w:space="0" w:color="auto"/>
        <w:right w:val="none" w:sz="0" w:space="0" w:color="auto"/>
      </w:divBdr>
    </w:div>
    <w:div w:id="740253701">
      <w:bodyDiv w:val="1"/>
      <w:marLeft w:val="0"/>
      <w:marRight w:val="0"/>
      <w:marTop w:val="0"/>
      <w:marBottom w:val="0"/>
      <w:divBdr>
        <w:top w:val="none" w:sz="0" w:space="0" w:color="auto"/>
        <w:left w:val="none" w:sz="0" w:space="0" w:color="auto"/>
        <w:bottom w:val="none" w:sz="0" w:space="0" w:color="auto"/>
        <w:right w:val="none" w:sz="0" w:space="0" w:color="auto"/>
      </w:divBdr>
    </w:div>
    <w:div w:id="1669401767">
      <w:bodyDiv w:val="1"/>
      <w:marLeft w:val="0"/>
      <w:marRight w:val="0"/>
      <w:marTop w:val="0"/>
      <w:marBottom w:val="0"/>
      <w:divBdr>
        <w:top w:val="none" w:sz="0" w:space="0" w:color="auto"/>
        <w:left w:val="none" w:sz="0" w:space="0" w:color="auto"/>
        <w:bottom w:val="none" w:sz="0" w:space="0" w:color="auto"/>
        <w:right w:val="none" w:sz="0" w:space="0" w:color="auto"/>
      </w:divBdr>
    </w:div>
    <w:div w:id="19974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6.png"/><Relationship Id="rId4" Type="http://schemas.openxmlformats.org/officeDocument/2006/relationships/image" Target="media/image1.gif"/><Relationship Id="rId9" Type="http://schemas.openxmlformats.org/officeDocument/2006/relationships/hyperlink" Target="http://www.biology.arizona.edu/cell_bio/activities/cell_cycle/cell_cy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4</cp:revision>
  <cp:lastPrinted>2019-11-01T21:04:00Z</cp:lastPrinted>
  <dcterms:created xsi:type="dcterms:W3CDTF">2019-11-01T19:56:00Z</dcterms:created>
  <dcterms:modified xsi:type="dcterms:W3CDTF">2019-11-01T21:56:00Z</dcterms:modified>
</cp:coreProperties>
</file>